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Ahlibank Q.P.S.C.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Credit Appraisal Memorandum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Private Banking &amp; Wealth Management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26 Aug 2026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 No.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CAM-0001/2026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Client Name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PE Holdco L.L.C.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Risk Rating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Account Number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New Account (to be opened)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Related to Group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Investment Group (via WB Trust)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Purpose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Demand loan facility of up to USD 100 MM to finance investments in global private-equity funds managed by Tier-1 fund managers, part-refinancing investments already made from own funds.</w:t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Tracking Sheet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Borrower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PE Holdco L.L.C.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Account Number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New Account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Out-Date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Action / Signature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Relationship Manager (Business Unit)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26 Aug 2026 10:44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submit → CAM Preparation — Application pack complete.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Approval: Executive Committee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Approval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Borrower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PE Holdco L.L.C.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Account Number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New Account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Risk Rating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Purpose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Demand loan facility of up to USD 100 MM to finance investments in global private-equity funds managed by Tier-1 fund managers, part-refinancing investments already made from own funds.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gridSpan w:val="2"/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Level 2 — Recommenders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2"/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Level 1 — Approvers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Committee member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Designation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Approved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Declined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Comment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Facility Limit Summary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Group Name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Investment Group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Relationship Manager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1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Department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Private Banking &amp; Wealth Management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Submitted by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PB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ROCE %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Limit % of Capital Base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4.56%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Borrower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Account No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Domicile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Industry / Sector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Co. Type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PE Holdco L.L.C.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New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QFC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Financial Services – Investment Funds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Figures in QAR 000's — USD converted at parity 3.65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Facility type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Existing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Proposed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Change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O/s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Pricing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Collateral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Demand Loan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365,000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365,000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3M SOFR + 2.75%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Pledge over PE fund units; corporate guarantee</w:t>
            </w:r>
          </w:p>
        </w:tc>
      </w:tr>
      <w:tr>
        <w:tc>
          <w:tcPr>
            <w:gridSpan w:val="3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SUB-TOTAL</w:t>
            </w:r>
          </w:p>
        </w:tc>
        <w:tc>
          <w:tcPr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365,000</w:t>
            </w:r>
          </w:p>
        </w:tc>
        <w:tc>
          <w:tcPr>
            <w:gridSpan w:val="2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Limit expiry: —</w:t>
            </w:r>
          </w:p>
        </w:tc>
        <w:tc>
          <w:tcPr>
            <w:gridSpan w:val="2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Large Exposure: N   Related Director: N</w:t>
            </w:r>
          </w:p>
        </w:tc>
      </w:tr>
      <w:tr>
        <w:tc>
          <w:tcPr>
            <w:gridSpan w:val="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RELATED EXPOSURE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NIL</w:t>
            </w:r>
          </w:p>
        </w:tc>
        <w:tc>
          <w:tcPr>
            <w:gridSpan w:val="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3"/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365,000</w:t>
            </w:r>
          </w:p>
        </w:tc>
        <w:tc>
          <w:tcPr>
            <w:gridSpan w:val="4"/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Business Unit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Prepared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/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Recommended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/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Concurred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/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Risk Management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Reviewed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/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Concurred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/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/>
            </w:r>
          </w:p>
        </w:tc>
      </w:tr>
      <w:tr>
        <w:tc>
          <w:tcPr>
            <w:gridSpan w:val="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Condition(s) for Approval:</w:t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I. Nature of Request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Brief Details of Borrower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Brief Details of Guarantor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Overview of the Transaction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Modus Operandi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II. Terms Sheet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Facility Type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Demand Loan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Facility Amount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USD 100.0 MM (QAR 365,000K)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Purpose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Demand loan facility of up to USD 100 MM to finance investments in global private-equity funds managed by Tier-1 fund managers, part-refinancing investments already made from own funds.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Interest Rate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3M SOFR + 2.75% p.a. (max all-in 8.50%)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Management Fee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0.50% p.a. on the facility limit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Commitment Fee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0.50% p.a. on the undisbursed balance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Prepayment Fee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1.00%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Tenor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15 years (6-year availability period)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Disbursement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Repayment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Security / Support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Conditions Precedent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Performance Monitoring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Terms &amp; Conditions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Covenants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Governing Law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Qatari Law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III. Borrower Background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IV. Industry Analysis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V. Financial Analysis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Snapshot of Financial Performance — Demo PE Holdco L.L.C.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PE Holdco L.L.C.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Accounts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management, audited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Currency / Unit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QAR 000s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Line item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3M 2024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6M 2024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9M 2024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FY2024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3M 2025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2025–Jun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6M 2025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9M 2025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FY2025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Revenue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130,070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258,890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382,432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523,492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127,753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258,215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376,115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502,601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Cost of sales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-82,749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-162,566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-235,874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-326,808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-82,310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-166,028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-239,517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-326,281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Gross profit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47,320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96,324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146,559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196,684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45,443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92,187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136,598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176,320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Operating expenses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-49,602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-74,624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-98,790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-50,527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-73,678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-98,160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Depreciation &amp; amortisation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-3,641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-7,468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-11,410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-15,276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-3,803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-7,661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-11,555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-15,422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Net profit / (loss)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22,540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11,284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36,030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60,057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21,616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41,234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62,073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76,012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 assets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1,399,201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1,416,780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1,375,455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1,382,459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1,384,144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Operating cash flow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27,877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55,554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84,952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109,070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29,986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55,075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68,942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95,160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Current assets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258,105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273,784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220,898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225,688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206,099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Capital expenditure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-7,666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-25,876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-42,056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-54,870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-12,154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-26,243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-33,594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-60,011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Cash &amp; bank balances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108,792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116,772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66,221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65,663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64,452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Dividends paid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-62,189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-62,196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-62,205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-55,757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-55,812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-55,817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Receivables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118,059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125,201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125,485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130,521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114,623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Inventory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31,254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31,812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29,192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29,504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27,023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Investments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73,402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69,438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73,564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76,765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 liabilities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390,063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389,990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380,646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365,458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353,256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Current liabilities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163,443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156,607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152,900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143,890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153,370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 debt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185,291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176,571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168,187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150,000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Short-term debt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33,896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33,680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32,471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31,214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28,571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Long-term debt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151,394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142,892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135,716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128,573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121,429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Net worth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1,009,138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1,026,790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994,808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1,017,001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1,030,887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Debt service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-6,631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-8,719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Related-party balances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-5,802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Revenue Breakdown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Source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3M 2024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6M 2024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FY2024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3M 2025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6M 2025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FY2025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Revenue from patient services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220,150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439,852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215,675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418,857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Operating income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130,070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127,753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Sale of medications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38,740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83,639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42,539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83,745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Ratio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Value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Assessment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Debt service coverage (DSCR)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NA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Interest coverage (EBITDA / interest)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NA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Leverage (total liabilities / tangible net worth)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0.34x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Current ratio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1.34x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ACCEPTABLE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Revenue trend (latest year)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-4.0%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ACCEPTABLE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Profitability (net margin)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15.1%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LTV on pledged securities / fund units (term sheet)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50%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Security coverage (collateral / exposure) (term sheet)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200%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VI. Account Conduct &amp; Profitability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New relationship — not applicable.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VII. QCB and Credit Bureau Reports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VIII. Sources of Repayment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IX. Risk Rating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Proposed rating: —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X. Risks &amp; Mitigants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XI. Recommendation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XII. Appendix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Attachment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Category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Uploaded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Medicare Group QPSC_30 June 2025_Final English_signed.pdf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Mgmt accounts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05 Sept 2026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Medicare Group FS 31 Dec 2025_E_signed.pdf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Audited FS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05 Sept 2026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Signed Medicare Group FS 31 March 2025 English.pdf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Mgmt accounts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05 Sept 2026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Medicare FS 30.09.2025 English.pdf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Mgmt accounts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05 Sept 2026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16"/>
          <w:szCs w:val="16"/>
        </w:rPr>
        <w:t xml:space="preserve">Generated by the CAM Portal on 01 Nov 2026 01:48 — stage 2: CAM Preparation.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rFonts w:ascii="Arial" w:cs="Arial" w:eastAsia="Arial" w:hAnsi="Arial"/>
        <w:color w:val="808080"/>
        <w:sz w:val="16"/>
        <w:szCs w:val="16"/>
      </w:rPr>
      <w:t xml:space="preserve">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right"/>
    </w:pPr>
    <w:r>
      <w:rPr>
        <w:rFonts w:ascii="Arial" w:cs="Arial" w:eastAsia="Arial" w:hAnsi="Arial"/>
        <w:color w:val="808080"/>
        <w:sz w:val="16"/>
        <w:szCs w:val="16"/>
      </w:rPr>
      <w:t xml:space="preserve">Ahlibank Q.P.S.C. — Credit Appraisal Memorandum — CAM-0001/2026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 CAM-0001/2026</dc:title>
  <dc:creator>CAM Portal</dc:creator>
  <cp:lastModifiedBy>Un-named</cp:lastModifiedBy>
  <cp:revision>1</cp:revision>
  <dcterms:created xsi:type="dcterms:W3CDTF">2026-10-31T22:48:55.701Z</dcterms:created>
  <dcterms:modified xsi:type="dcterms:W3CDTF">2026-10-31T22:48:55.701Z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